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D398" w14:textId="77777777" w:rsidR="00C70AA6" w:rsidRDefault="00C70AA6">
      <w:pPr>
        <w:spacing w:line="320" w:lineRule="atLeast"/>
        <w:ind w:firstLine="1418"/>
        <w:jc w:val="both"/>
        <w:rPr>
          <w:rFonts w:ascii="Courier New" w:hAnsi="Courier New" w:cs="Courier New"/>
          <w:color w:val="auto"/>
        </w:rPr>
      </w:pPr>
      <w:r>
        <w:rPr>
          <w:rFonts w:ascii="Courier New" w:hAnsi="Courier New" w:cs="Courier New"/>
          <w:b/>
          <w:bCs/>
          <w:color w:val="auto"/>
        </w:rPr>
        <w:t xml:space="preserve">Decisão: </w:t>
      </w:r>
      <w:r>
        <w:rPr>
          <w:rFonts w:ascii="Courier New" w:hAnsi="Courier New" w:cs="Courier New"/>
          <w:color w:val="auto"/>
        </w:rPr>
        <w:t xml:space="preserve">O Tribunal, por unanimidade, referendou a liminar concedida, para suspender, até o julgamento do mérito desta ação, os efeitos da Resolução CONAMA nº 500/2020, com a imediata restauração da vigência e eficácia das Resoluções CONAMA nºs 284/2001, 302/2002 e 303/2002, </w:t>
      </w:r>
      <w:r w:rsidR="00A538B4">
        <w:rPr>
          <w:rFonts w:ascii="Courier New" w:hAnsi="Courier New" w:cs="Courier New"/>
          <w:color w:val="auto"/>
        </w:rPr>
        <w:t xml:space="preserve">prejudicado o agravo regimental interposto, </w:t>
      </w:r>
      <w:r>
        <w:rPr>
          <w:rFonts w:ascii="Courier New" w:hAnsi="Courier New" w:cs="Courier New"/>
          <w:color w:val="auto"/>
        </w:rPr>
        <w:t xml:space="preserve">nos termos do voto da Relatora. Falaram: pelo requerente, o Dr. Eugênio José Guilherme de Aragão; pelo </w:t>
      </w:r>
      <w:r w:rsidRPr="00F430A9">
        <w:rPr>
          <w:rFonts w:ascii="Courier New" w:hAnsi="Courier New" w:cs="Courier New"/>
          <w:i/>
          <w:color w:val="auto"/>
        </w:rPr>
        <w:t>amicus curiae</w:t>
      </w:r>
      <w:r>
        <w:rPr>
          <w:rFonts w:ascii="Courier New" w:hAnsi="Courier New" w:cs="Courier New"/>
          <w:color w:val="auto"/>
        </w:rPr>
        <w:t xml:space="preserve"> Instituto dos Advogados Brasileiros, o Dr. Paulo de Bessa Antunes; pelo</w:t>
      </w:r>
      <w:r w:rsidR="00F430A9">
        <w:rPr>
          <w:rFonts w:ascii="Courier New" w:hAnsi="Courier New" w:cs="Courier New"/>
          <w:color w:val="auto"/>
        </w:rPr>
        <w:t>s</w:t>
      </w:r>
      <w:r>
        <w:rPr>
          <w:rFonts w:ascii="Courier New" w:hAnsi="Courier New" w:cs="Courier New"/>
          <w:color w:val="auto"/>
        </w:rPr>
        <w:t xml:space="preserve"> </w:t>
      </w:r>
      <w:r w:rsidR="00F430A9">
        <w:rPr>
          <w:rFonts w:ascii="Courier New" w:hAnsi="Courier New" w:cs="Courier New"/>
          <w:i/>
          <w:color w:val="auto"/>
        </w:rPr>
        <w:t xml:space="preserve">amici </w:t>
      </w:r>
      <w:r w:rsidRPr="00F430A9">
        <w:rPr>
          <w:rFonts w:ascii="Courier New" w:hAnsi="Courier New" w:cs="Courier New"/>
          <w:i/>
          <w:color w:val="auto"/>
        </w:rPr>
        <w:t>curiae</w:t>
      </w:r>
      <w:r>
        <w:rPr>
          <w:rFonts w:ascii="Courier New" w:hAnsi="Courier New" w:cs="Courier New"/>
          <w:color w:val="auto"/>
        </w:rPr>
        <w:t xml:space="preserve"> Câmara Brasileira da Indústria da Construçã</w:t>
      </w:r>
      <w:r w:rsidR="00F430A9">
        <w:rPr>
          <w:rFonts w:ascii="Courier New" w:hAnsi="Courier New" w:cs="Courier New"/>
          <w:color w:val="auto"/>
        </w:rPr>
        <w:t xml:space="preserve">o, </w:t>
      </w:r>
      <w:r>
        <w:rPr>
          <w:rFonts w:ascii="Courier New" w:hAnsi="Courier New" w:cs="Courier New"/>
          <w:color w:val="auto"/>
        </w:rPr>
        <w:t xml:space="preserve">AELO – Associação das Empresas de </w:t>
      </w:r>
      <w:r w:rsidR="00817647">
        <w:rPr>
          <w:rFonts w:ascii="Courier New" w:hAnsi="Courier New" w:cs="Courier New"/>
          <w:color w:val="auto"/>
        </w:rPr>
        <w:t xml:space="preserve">Loteamento e </w:t>
      </w:r>
      <w:r>
        <w:rPr>
          <w:rFonts w:ascii="Courier New" w:hAnsi="Courier New" w:cs="Courier New"/>
          <w:color w:val="auto"/>
        </w:rPr>
        <w:t xml:space="preserve">Desenvolvimento Urbano e Sindicato das Empresas de Compra, Venda, Locação e Administração de Imóveis Residenciais e Comerciais de São Paulo – SECOVI, o Dr. Marcos André Bruxel Saes; e, pelo </w:t>
      </w:r>
      <w:r w:rsidRPr="00F430A9">
        <w:rPr>
          <w:rFonts w:ascii="Courier New" w:hAnsi="Courier New" w:cs="Courier New"/>
          <w:i/>
          <w:color w:val="auto"/>
        </w:rPr>
        <w:t>amicus curiae</w:t>
      </w:r>
      <w:r>
        <w:rPr>
          <w:rFonts w:ascii="Courier New" w:hAnsi="Courier New" w:cs="Courier New"/>
          <w:color w:val="auto"/>
        </w:rPr>
        <w:t xml:space="preserve"> Ministério Pú</w:t>
      </w:r>
      <w:r w:rsidR="00F430A9">
        <w:rPr>
          <w:rFonts w:ascii="Courier New" w:hAnsi="Courier New" w:cs="Courier New"/>
          <w:color w:val="auto"/>
        </w:rPr>
        <w:t>blico do Estado d</w:t>
      </w:r>
      <w:r>
        <w:rPr>
          <w:rFonts w:ascii="Courier New" w:hAnsi="Courier New" w:cs="Courier New"/>
          <w:color w:val="auto"/>
        </w:rPr>
        <w:t>e São Paulo, o Dr. Wallace Paiva Martins Junior, Subprocurador–Geral de Justiça. Plenário, Sessão Virtual de 20.11.2020 a 27.11.2020.</w:t>
      </w:r>
    </w:p>
    <w:p w14:paraId="07AF3D1F" w14:textId="77777777" w:rsidR="00817647" w:rsidRDefault="00817647">
      <w:pPr>
        <w:spacing w:line="320" w:lineRule="atLeast"/>
        <w:ind w:firstLine="1418"/>
        <w:jc w:val="both"/>
        <w:rPr>
          <w:rFonts w:ascii="Courier New" w:hAnsi="Courier New" w:cs="Courier New"/>
          <w:color w:val="auto"/>
        </w:rPr>
      </w:pPr>
    </w:p>
    <w:sectPr w:rsidR="00817647">
      <w:pgSz w:w="11907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30A9"/>
    <w:rsid w:val="00817647"/>
    <w:rsid w:val="00A538B4"/>
    <w:rsid w:val="00B37184"/>
    <w:rsid w:val="00C70AA6"/>
    <w:rsid w:val="00F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CF9D"/>
  <w14:defaultImageDpi w14:val="0"/>
  <w15:docId w15:val="{73ABFAEB-96D3-45EF-A073-FF2B45B6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839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CÍNTIA TERESINHA BURHALDE MUA</cp:lastModifiedBy>
  <cp:revision>2</cp:revision>
  <dcterms:created xsi:type="dcterms:W3CDTF">2021-04-29T14:29:00Z</dcterms:created>
  <dcterms:modified xsi:type="dcterms:W3CDTF">2021-04-29T14:29:00Z</dcterms:modified>
</cp:coreProperties>
</file>